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AD" w:rsidRDefault="008914AD" w:rsidP="00C16046">
      <w:pPr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:rsidR="000D7BFB" w:rsidRDefault="000D7BFB" w:rsidP="00C16046">
      <w:pPr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8914AD">
        <w:rPr>
          <w:rFonts w:ascii="Arial" w:hAnsi="Arial" w:cs="Arial"/>
          <w:b/>
          <w:sz w:val="16"/>
          <w:szCs w:val="16"/>
        </w:rPr>
        <w:t xml:space="preserve">An die </w:t>
      </w:r>
      <w:r w:rsidR="008914AD" w:rsidRPr="008914AD">
        <w:rPr>
          <w:rFonts w:ascii="Arial" w:hAnsi="Arial" w:cs="Arial"/>
          <w:b/>
          <w:sz w:val="16"/>
          <w:szCs w:val="16"/>
        </w:rPr>
        <w:br/>
        <w:t xml:space="preserve">CONVISA </w:t>
      </w:r>
      <w:proofErr w:type="spellStart"/>
      <w:r w:rsidR="008914AD" w:rsidRPr="008914AD">
        <w:rPr>
          <w:rFonts w:ascii="Arial" w:hAnsi="Arial" w:cs="Arial"/>
          <w:b/>
          <w:sz w:val="16"/>
          <w:szCs w:val="16"/>
        </w:rPr>
        <w:t>Revisions</w:t>
      </w:r>
      <w:proofErr w:type="spellEnd"/>
      <w:r w:rsidR="008914AD" w:rsidRPr="008914AD">
        <w:rPr>
          <w:rFonts w:ascii="Arial" w:hAnsi="Arial" w:cs="Arial"/>
          <w:b/>
          <w:sz w:val="16"/>
          <w:szCs w:val="16"/>
        </w:rPr>
        <w:t xml:space="preserve"> AG</w:t>
      </w:r>
      <w:r w:rsidR="008914AD" w:rsidRPr="008914AD">
        <w:rPr>
          <w:rFonts w:ascii="Arial" w:hAnsi="Arial" w:cs="Arial"/>
          <w:b/>
          <w:sz w:val="16"/>
          <w:szCs w:val="16"/>
        </w:rPr>
        <w:br/>
      </w:r>
      <w:r w:rsidRPr="008914AD">
        <w:rPr>
          <w:rFonts w:ascii="Arial" w:hAnsi="Arial" w:cs="Arial"/>
          <w:b/>
          <w:sz w:val="16"/>
          <w:szCs w:val="16"/>
        </w:rPr>
        <w:t>6430 Schwyz</w:t>
      </w:r>
    </w:p>
    <w:p w:rsidR="008914AD" w:rsidRPr="008914AD" w:rsidRDefault="008914AD" w:rsidP="00C16046">
      <w:pPr>
        <w:spacing w:before="120"/>
        <w:jc w:val="both"/>
        <w:rPr>
          <w:rFonts w:ascii="Arial" w:hAnsi="Arial" w:cs="Arial"/>
          <w:b/>
          <w:sz w:val="16"/>
          <w:szCs w:val="16"/>
        </w:rPr>
      </w:pPr>
    </w:p>
    <w:p w:rsidR="000D7BFB" w:rsidRPr="00C16046" w:rsidRDefault="000D7BFB" w:rsidP="00C16046">
      <w:pPr>
        <w:pStyle w:val="THKStandard"/>
        <w:spacing w:before="120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Vorliegende Vollständigkeitserklärung geben wir Ihnen im Zusammenhang mit Ihrer </w:t>
      </w:r>
      <w:r w:rsidR="001A3B4C">
        <w:rPr>
          <w:rFonts w:cs="Arial"/>
          <w:sz w:val="16"/>
          <w:szCs w:val="16"/>
        </w:rPr>
        <w:t>Review</w:t>
      </w:r>
      <w:r w:rsidRPr="00C16046">
        <w:rPr>
          <w:rFonts w:cs="Arial"/>
          <w:sz w:val="16"/>
          <w:szCs w:val="16"/>
        </w:rPr>
        <w:t xml:space="preserve"> der </w:t>
      </w:r>
      <w:r w:rsidR="001A3B4C">
        <w:rPr>
          <w:rFonts w:cs="Arial"/>
          <w:sz w:val="16"/>
          <w:szCs w:val="16"/>
        </w:rPr>
        <w:t xml:space="preserve">Schlussabrechnung </w:t>
      </w:r>
      <w:r w:rsidR="007F3B1C" w:rsidRPr="00C16046">
        <w:rPr>
          <w:rFonts w:cs="Arial"/>
          <w:sz w:val="16"/>
          <w:szCs w:val="16"/>
        </w:rPr>
        <w:t>(Bilanz</w:t>
      </w:r>
      <w:r w:rsidR="001A3B4C">
        <w:rPr>
          <w:rFonts w:cs="Arial"/>
          <w:sz w:val="16"/>
          <w:szCs w:val="16"/>
        </w:rPr>
        <w:t xml:space="preserve"> und</w:t>
      </w:r>
      <w:r w:rsidR="007F3B1C" w:rsidRPr="00C16046">
        <w:rPr>
          <w:rFonts w:cs="Arial"/>
          <w:sz w:val="16"/>
          <w:szCs w:val="16"/>
        </w:rPr>
        <w:t xml:space="preserve"> Erfolgsrechnung</w:t>
      </w:r>
      <w:r w:rsidRPr="00C16046">
        <w:rPr>
          <w:rFonts w:cs="Arial"/>
          <w:sz w:val="16"/>
          <w:szCs w:val="16"/>
        </w:rPr>
        <w:t xml:space="preserve">) der </w:t>
      </w:r>
      <w:proofErr w:type="spellStart"/>
      <w:r w:rsidR="001A3B4C">
        <w:rPr>
          <w:rFonts w:cs="Arial"/>
          <w:color w:val="FF0000"/>
          <w:sz w:val="16"/>
          <w:szCs w:val="16"/>
        </w:rPr>
        <w:t>Wuhrkorporation</w:t>
      </w:r>
      <w:proofErr w:type="spellEnd"/>
      <w:r w:rsidR="001A3B4C">
        <w:rPr>
          <w:rFonts w:cs="Arial"/>
          <w:color w:val="FF0000"/>
          <w:sz w:val="16"/>
          <w:szCs w:val="16"/>
        </w:rPr>
        <w:t xml:space="preserve"> XY </w:t>
      </w:r>
      <w:r w:rsidRPr="00C16046">
        <w:rPr>
          <w:rFonts w:cs="Arial"/>
          <w:sz w:val="16"/>
          <w:szCs w:val="16"/>
        </w:rPr>
        <w:t xml:space="preserve"> für d</w:t>
      </w:r>
      <w:r w:rsidR="001A3B4C">
        <w:rPr>
          <w:rFonts w:cs="Arial"/>
          <w:sz w:val="16"/>
          <w:szCs w:val="16"/>
        </w:rPr>
        <w:t>ie</w:t>
      </w:r>
      <w:r w:rsidRPr="00C16046">
        <w:rPr>
          <w:rFonts w:cs="Arial"/>
          <w:sz w:val="16"/>
          <w:szCs w:val="16"/>
        </w:rPr>
        <w:t xml:space="preserve"> am </w:t>
      </w:r>
      <w:r w:rsidR="00946060" w:rsidRPr="00C16046">
        <w:rPr>
          <w:rFonts w:cs="Arial"/>
          <w:color w:val="FF0000"/>
          <w:sz w:val="16"/>
          <w:szCs w:val="16"/>
          <w:lang w:eastAsia="de-CH"/>
        </w:rPr>
        <w:t>DD.MM.YYYY</w:t>
      </w:r>
      <w:r w:rsidR="00946060" w:rsidRPr="00C16046">
        <w:rPr>
          <w:rFonts w:cs="Arial"/>
          <w:sz w:val="16"/>
          <w:szCs w:val="16"/>
          <w:lang w:eastAsia="de-CH"/>
        </w:rPr>
        <w:t xml:space="preserve"> </w:t>
      </w:r>
      <w:r w:rsidRPr="00C16046">
        <w:rPr>
          <w:rFonts w:cs="Arial"/>
          <w:sz w:val="16"/>
          <w:szCs w:val="16"/>
        </w:rPr>
        <w:t xml:space="preserve">abgeschlossene </w:t>
      </w:r>
      <w:r w:rsidR="001A3B4C">
        <w:rPr>
          <w:rFonts w:cs="Arial"/>
          <w:sz w:val="16"/>
          <w:szCs w:val="16"/>
        </w:rPr>
        <w:t>Geschäftsperiode</w:t>
      </w:r>
      <w:r w:rsidRPr="00C16046">
        <w:rPr>
          <w:rFonts w:cs="Arial"/>
          <w:sz w:val="16"/>
          <w:szCs w:val="16"/>
        </w:rPr>
        <w:t xml:space="preserve"> </w:t>
      </w:r>
      <w:r w:rsidR="00946060" w:rsidRPr="00C16046">
        <w:rPr>
          <w:rFonts w:cs="Arial"/>
          <w:sz w:val="16"/>
          <w:szCs w:val="16"/>
        </w:rPr>
        <w:t>ab.</w:t>
      </w:r>
    </w:p>
    <w:p w:rsidR="00963EC7" w:rsidRPr="00C16046" w:rsidRDefault="00963EC7" w:rsidP="00C16046">
      <w:pPr>
        <w:pStyle w:val="THKStandard"/>
        <w:suppressAutoHyphens/>
        <w:spacing w:before="120"/>
        <w:rPr>
          <w:rFonts w:cs="Arial"/>
          <w:sz w:val="16"/>
          <w:szCs w:val="16"/>
        </w:rPr>
      </w:pPr>
      <w:r w:rsidRPr="00C16046">
        <w:rPr>
          <w:sz w:val="16"/>
          <w:szCs w:val="16"/>
        </w:rPr>
        <w:t xml:space="preserve">Ziel Ihrer </w:t>
      </w:r>
      <w:r w:rsidR="001A3B4C">
        <w:rPr>
          <w:sz w:val="16"/>
          <w:szCs w:val="16"/>
        </w:rPr>
        <w:t>Review</w:t>
      </w:r>
      <w:r w:rsidRPr="00C16046">
        <w:rPr>
          <w:sz w:val="16"/>
          <w:szCs w:val="16"/>
        </w:rPr>
        <w:t xml:space="preserve"> ist es, festzustellen, ob Sachverhalte vorliegen, die zur Schlussfolgerung führen könnten, dass die </w:t>
      </w:r>
      <w:r w:rsidR="001A3B4C">
        <w:rPr>
          <w:sz w:val="16"/>
          <w:szCs w:val="16"/>
        </w:rPr>
        <w:t xml:space="preserve">Schlussabrechnung </w:t>
      </w:r>
      <w:r w:rsidRPr="00C16046">
        <w:rPr>
          <w:sz w:val="16"/>
          <w:szCs w:val="16"/>
        </w:rPr>
        <w:t>nicht in allen wesentlichen Punkten de</w:t>
      </w:r>
      <w:r w:rsidR="001A3B4C">
        <w:rPr>
          <w:sz w:val="16"/>
          <w:szCs w:val="16"/>
        </w:rPr>
        <w:t xml:space="preserve">n für die Organisation geltenden Vorschriften </w:t>
      </w:r>
      <w:r w:rsidRPr="00C16046">
        <w:rPr>
          <w:sz w:val="16"/>
          <w:szCs w:val="16"/>
        </w:rPr>
        <w:t>und den Statuten entsprechen.</w:t>
      </w:r>
      <w:r w:rsidR="00C16046">
        <w:rPr>
          <w:sz w:val="16"/>
          <w:szCs w:val="16"/>
        </w:rPr>
        <w:t xml:space="preserve"> </w:t>
      </w:r>
      <w:r w:rsidRPr="00C16046">
        <w:rPr>
          <w:sz w:val="16"/>
          <w:szCs w:val="16"/>
        </w:rPr>
        <w:t>Wir anerkennen die Verant</w:t>
      </w:r>
      <w:r w:rsidR="002D088B" w:rsidRPr="00C16046">
        <w:rPr>
          <w:sz w:val="16"/>
          <w:szCs w:val="16"/>
        </w:rPr>
        <w:t xml:space="preserve">wortung des </w:t>
      </w:r>
      <w:proofErr w:type="spellStart"/>
      <w:r w:rsidR="001A3B4C">
        <w:rPr>
          <w:sz w:val="16"/>
          <w:szCs w:val="16"/>
        </w:rPr>
        <w:t>Wuhr</w:t>
      </w:r>
      <w:r w:rsidR="002D088B" w:rsidRPr="00C16046">
        <w:rPr>
          <w:sz w:val="16"/>
          <w:szCs w:val="16"/>
        </w:rPr>
        <w:t>rates</w:t>
      </w:r>
      <w:proofErr w:type="spellEnd"/>
      <w:r w:rsidRPr="00C16046">
        <w:rPr>
          <w:sz w:val="16"/>
          <w:szCs w:val="16"/>
        </w:rPr>
        <w:t xml:space="preserve"> für diese </w:t>
      </w:r>
      <w:r w:rsidR="001A3B4C">
        <w:rPr>
          <w:sz w:val="16"/>
          <w:szCs w:val="16"/>
        </w:rPr>
        <w:t>Schlussabrechnung</w:t>
      </w:r>
      <w:r w:rsidRPr="00C16046">
        <w:rPr>
          <w:sz w:val="16"/>
          <w:szCs w:val="16"/>
        </w:rPr>
        <w:t xml:space="preserve">. Der </w:t>
      </w:r>
      <w:proofErr w:type="spellStart"/>
      <w:r w:rsidR="001A3B4C">
        <w:rPr>
          <w:sz w:val="16"/>
          <w:szCs w:val="16"/>
        </w:rPr>
        <w:t>Wuhr</w:t>
      </w:r>
      <w:r w:rsidRPr="00C16046">
        <w:rPr>
          <w:sz w:val="16"/>
          <w:szCs w:val="16"/>
        </w:rPr>
        <w:t>rat</w:t>
      </w:r>
      <w:proofErr w:type="spellEnd"/>
      <w:r w:rsidRPr="00C16046">
        <w:rPr>
          <w:sz w:val="16"/>
          <w:szCs w:val="16"/>
        </w:rPr>
        <w:t xml:space="preserve"> hat diese </w:t>
      </w:r>
      <w:r w:rsidR="001A3B4C">
        <w:rPr>
          <w:sz w:val="16"/>
          <w:szCs w:val="16"/>
        </w:rPr>
        <w:t>Schlussabrechnung</w:t>
      </w:r>
      <w:r w:rsidRPr="00C16046">
        <w:rPr>
          <w:sz w:val="16"/>
          <w:szCs w:val="16"/>
        </w:rPr>
        <w:t xml:space="preserve"> zur Bekanntgabe an die Generalversammlung </w:t>
      </w:r>
      <w:proofErr w:type="spellStart"/>
      <w:r w:rsidRPr="00C16046">
        <w:rPr>
          <w:sz w:val="16"/>
          <w:szCs w:val="16"/>
        </w:rPr>
        <w:t>gutgeheissen</w:t>
      </w:r>
      <w:proofErr w:type="spellEnd"/>
      <w:r w:rsidRPr="00C16046">
        <w:rPr>
          <w:sz w:val="16"/>
          <w:szCs w:val="16"/>
        </w:rPr>
        <w:t>. Wir bestätigen, dass die gesetzlichen Voraussetzungen für eine eingeschränkte Revision erfüllt sind.</w:t>
      </w:r>
    </w:p>
    <w:p w:rsidR="00963EC7" w:rsidRPr="00C16046" w:rsidRDefault="00963EC7" w:rsidP="00C16046">
      <w:pPr>
        <w:pStyle w:val="THKStandard"/>
        <w:spacing w:before="120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>Wir bestätigen Ihnen hiermit nach bestem Wissen Folgendes:</w:t>
      </w:r>
    </w:p>
    <w:p w:rsidR="00963EC7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spacing w:before="120"/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Die </w:t>
      </w:r>
      <w:r w:rsidR="001A3B4C">
        <w:rPr>
          <w:rFonts w:cs="Arial"/>
          <w:sz w:val="16"/>
          <w:szCs w:val="16"/>
        </w:rPr>
        <w:t>Schlussabrechnung</w:t>
      </w:r>
      <w:r w:rsidRPr="00C16046">
        <w:rPr>
          <w:rFonts w:cs="Arial"/>
          <w:sz w:val="16"/>
          <w:szCs w:val="16"/>
        </w:rPr>
        <w:t xml:space="preserve"> entspricht de</w:t>
      </w:r>
      <w:r w:rsidR="008914AD">
        <w:rPr>
          <w:rFonts w:cs="Arial"/>
          <w:sz w:val="16"/>
          <w:szCs w:val="16"/>
        </w:rPr>
        <w:t xml:space="preserve">n für die Organisation geltenden Vorschriften </w:t>
      </w:r>
      <w:r w:rsidRPr="00C16046">
        <w:rPr>
          <w:rFonts w:cs="Arial"/>
          <w:sz w:val="16"/>
          <w:szCs w:val="16"/>
        </w:rPr>
        <w:t>und den Statuten und ist in diesem Sinne frei von wesentlichen Fehlaussagen (wozu nebst fehlerhafter Erfassung, Bewertung, Darstellung oder Offenlegung auch unterlassene Angaben gehören können).</w:t>
      </w:r>
    </w:p>
    <w:p w:rsidR="00963EC7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Wir haben Ihnen alle Informationen sowie sämtliche Aufzeichnungen der Buchhaltung, Belege </w:t>
      </w:r>
      <w:r w:rsidR="002D088B" w:rsidRPr="00C16046">
        <w:rPr>
          <w:rFonts w:cs="Arial"/>
          <w:sz w:val="16"/>
          <w:szCs w:val="16"/>
        </w:rPr>
        <w:t>und Geschäftskorrespondenzen</w:t>
      </w:r>
      <w:r w:rsidRPr="00C16046">
        <w:rPr>
          <w:rFonts w:cs="Arial"/>
          <w:sz w:val="16"/>
          <w:szCs w:val="16"/>
        </w:rPr>
        <w:t xml:space="preserve"> sowie die Protokolle aller Generalversammlungen und Sitzungen des </w:t>
      </w:r>
      <w:proofErr w:type="spellStart"/>
      <w:r w:rsidR="001A3B4C">
        <w:rPr>
          <w:rFonts w:cs="Arial"/>
          <w:sz w:val="16"/>
          <w:szCs w:val="16"/>
        </w:rPr>
        <w:t>Wuhr</w:t>
      </w:r>
      <w:r w:rsidRPr="00C16046">
        <w:rPr>
          <w:rFonts w:cs="Arial"/>
          <w:sz w:val="16"/>
          <w:szCs w:val="16"/>
        </w:rPr>
        <w:t>rates</w:t>
      </w:r>
      <w:proofErr w:type="spellEnd"/>
      <w:r w:rsidRPr="00C16046">
        <w:rPr>
          <w:rFonts w:cs="Arial"/>
          <w:sz w:val="16"/>
          <w:szCs w:val="16"/>
        </w:rPr>
        <w:t xml:space="preserve"> zur Verfügung gestellt. </w:t>
      </w:r>
      <w:proofErr w:type="spellStart"/>
      <w:r w:rsidRPr="00C16046">
        <w:rPr>
          <w:rFonts w:cs="Arial"/>
          <w:sz w:val="16"/>
          <w:szCs w:val="16"/>
        </w:rPr>
        <w:t>Ausserdem</w:t>
      </w:r>
      <w:proofErr w:type="spellEnd"/>
      <w:r w:rsidRPr="00C16046">
        <w:rPr>
          <w:rFonts w:cs="Arial"/>
          <w:sz w:val="16"/>
          <w:szCs w:val="16"/>
        </w:rPr>
        <w:t xml:space="preserve"> haben wir Ihnen uneingeschränkten Zugang zu allen Personen gewährt, deren Befragung Sie für die Erlangung Ihrer Prüfungssicherheit als notwendig erachteten.</w:t>
      </w:r>
    </w:p>
    <w:p w:rsidR="00963EC7" w:rsidRPr="00C16046" w:rsidRDefault="002D088B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>Die</w:t>
      </w:r>
      <w:r w:rsidR="00963EC7" w:rsidRPr="00C16046">
        <w:rPr>
          <w:rFonts w:cs="Arial"/>
          <w:sz w:val="16"/>
          <w:szCs w:val="16"/>
        </w:rPr>
        <w:t xml:space="preserve"> </w:t>
      </w:r>
      <w:r w:rsidRPr="00C16046">
        <w:rPr>
          <w:rFonts w:cs="Arial"/>
          <w:sz w:val="16"/>
          <w:szCs w:val="16"/>
        </w:rPr>
        <w:t xml:space="preserve">Gesellschaft </w:t>
      </w:r>
      <w:r w:rsidR="00963EC7" w:rsidRPr="00C16046">
        <w:rPr>
          <w:rFonts w:cs="Arial"/>
          <w:sz w:val="16"/>
          <w:szCs w:val="16"/>
        </w:rPr>
        <w:t xml:space="preserve">hat alle vertraglichen Vereinbarungen und gesetzlichen Vorschriften (z. B. betreffend direkten Steuern, Mehrwertsteuern, Sozialversicherungen oder Umweltschutz) eingehalten, deren Nichteinhaltung eine wesentliche Auswirkung auf die </w:t>
      </w:r>
      <w:r w:rsidR="001A3B4C">
        <w:rPr>
          <w:rFonts w:cs="Arial"/>
          <w:sz w:val="16"/>
          <w:szCs w:val="16"/>
        </w:rPr>
        <w:t>Schlussabrechnung</w:t>
      </w:r>
      <w:r w:rsidRPr="00C16046">
        <w:rPr>
          <w:rFonts w:cs="Arial"/>
          <w:sz w:val="16"/>
          <w:szCs w:val="16"/>
        </w:rPr>
        <w:t xml:space="preserve"> haben könnte</w:t>
      </w:r>
      <w:r w:rsidR="00963EC7" w:rsidRPr="00C16046">
        <w:rPr>
          <w:rFonts w:cs="Arial"/>
          <w:sz w:val="16"/>
          <w:szCs w:val="16"/>
        </w:rPr>
        <w:t>.</w:t>
      </w:r>
    </w:p>
    <w:p w:rsidR="00963EC7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>Die Ihnen gegebenen Informationen zur Identifizierung nahestehender Personen sind vollständig, und der Ausweis von Guthaben und Verbindlichkeiten gegenüber nahestehenden Personen (Art. 959a Abs. 4 OR) ist vollständig und richtig.</w:t>
      </w:r>
    </w:p>
    <w:p w:rsidR="00963EC7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Wir haben keine Pläne oder Absichten, durch die sich die Bilanzierung, Bewertung oder Darstellung von Vermögenswerten oder Verbindlichkeiten in der </w:t>
      </w:r>
      <w:r w:rsidR="001A3B4C">
        <w:rPr>
          <w:rFonts w:cs="Arial"/>
          <w:sz w:val="16"/>
          <w:szCs w:val="16"/>
        </w:rPr>
        <w:t>Schlussabrechnung</w:t>
      </w:r>
      <w:r w:rsidRPr="00C16046">
        <w:rPr>
          <w:rFonts w:cs="Arial"/>
          <w:sz w:val="16"/>
          <w:szCs w:val="16"/>
        </w:rPr>
        <w:t xml:space="preserve"> wesentlich ändern könnte.</w:t>
      </w:r>
    </w:p>
    <w:p w:rsidR="00963EC7" w:rsidRPr="00C16046" w:rsidRDefault="002D088B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>Die</w:t>
      </w:r>
      <w:r w:rsidR="008914AD">
        <w:rPr>
          <w:rFonts w:cs="Arial"/>
          <w:sz w:val="16"/>
          <w:szCs w:val="16"/>
        </w:rPr>
        <w:t xml:space="preserve"> Organisation</w:t>
      </w:r>
      <w:r w:rsidRPr="00C16046">
        <w:rPr>
          <w:rFonts w:cs="Arial"/>
          <w:sz w:val="16"/>
          <w:szCs w:val="16"/>
        </w:rPr>
        <w:t xml:space="preserve"> </w:t>
      </w:r>
      <w:r w:rsidR="00963EC7" w:rsidRPr="00C16046">
        <w:rPr>
          <w:rFonts w:cs="Arial"/>
          <w:sz w:val="16"/>
          <w:szCs w:val="16"/>
        </w:rPr>
        <w:t xml:space="preserve">ist nachweislich Verfügungsberechtigte aller aktivierten Vermögenswerte. Auf diesen liegen keine </w:t>
      </w:r>
      <w:r w:rsidR="008914AD">
        <w:rPr>
          <w:rFonts w:cs="Arial"/>
          <w:sz w:val="16"/>
          <w:szCs w:val="16"/>
        </w:rPr>
        <w:t xml:space="preserve">Belastungen/Verpfändungen vor. </w:t>
      </w:r>
    </w:p>
    <w:p w:rsidR="00963EC7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Wir haben alle gegenwärtigen Verbindlichkeiten sowie Eventualverbindlichkeiten (Garantien, Bürgschaften und vergleichbaren Erklärungen gegenüber Dritten) in der </w:t>
      </w:r>
      <w:r w:rsidR="001A3B4C">
        <w:rPr>
          <w:rFonts w:cs="Arial"/>
          <w:sz w:val="16"/>
          <w:szCs w:val="16"/>
        </w:rPr>
        <w:t>Schlussabrechnung</w:t>
      </w:r>
      <w:r w:rsidRPr="00C16046">
        <w:rPr>
          <w:rFonts w:cs="Arial"/>
          <w:sz w:val="16"/>
          <w:szCs w:val="16"/>
        </w:rPr>
        <w:t xml:space="preserve"> </w:t>
      </w:r>
      <w:proofErr w:type="spellStart"/>
      <w:r w:rsidRPr="00C16046">
        <w:rPr>
          <w:rFonts w:cs="Arial"/>
          <w:sz w:val="16"/>
          <w:szCs w:val="16"/>
        </w:rPr>
        <w:t>ordnungsgemäss</w:t>
      </w:r>
      <w:proofErr w:type="spellEnd"/>
      <w:r w:rsidRPr="00C16046">
        <w:rPr>
          <w:rFonts w:cs="Arial"/>
          <w:sz w:val="16"/>
          <w:szCs w:val="16"/>
        </w:rPr>
        <w:t xml:space="preserve"> erfasst bzw. offengelegt.</w:t>
      </w:r>
    </w:p>
    <w:p w:rsidR="00963EC7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Sämtliche wesentlichen Ereignisse nach dem Bilanzstichtag sind in der </w:t>
      </w:r>
      <w:r w:rsidR="001A3B4C">
        <w:rPr>
          <w:rFonts w:cs="Arial"/>
          <w:sz w:val="16"/>
          <w:szCs w:val="16"/>
        </w:rPr>
        <w:t>Schlussabrechnung</w:t>
      </w:r>
      <w:r w:rsidRPr="00C16046">
        <w:rPr>
          <w:rFonts w:cs="Arial"/>
          <w:sz w:val="16"/>
          <w:szCs w:val="16"/>
        </w:rPr>
        <w:t xml:space="preserve"> erfasst. Wir werden Ihnen alle bis zum Zeitpunkt der Generalversam</w:t>
      </w:r>
      <w:bookmarkStart w:id="0" w:name="_GoBack"/>
      <w:bookmarkEnd w:id="0"/>
      <w:r w:rsidRPr="00C16046">
        <w:rPr>
          <w:rFonts w:cs="Arial"/>
          <w:sz w:val="16"/>
          <w:szCs w:val="16"/>
        </w:rPr>
        <w:t xml:space="preserve">mlung bekannt werdenden Ereignisse, die sich auf die </w:t>
      </w:r>
      <w:r w:rsidR="001A3B4C">
        <w:rPr>
          <w:rFonts w:cs="Arial"/>
          <w:sz w:val="16"/>
          <w:szCs w:val="16"/>
        </w:rPr>
        <w:t>Schlussabrechnung</w:t>
      </w:r>
      <w:r w:rsidRPr="00C16046">
        <w:rPr>
          <w:rFonts w:cs="Arial"/>
          <w:sz w:val="16"/>
          <w:szCs w:val="16"/>
        </w:rPr>
        <w:t xml:space="preserve"> wesentlich auswirken könnten, unverzüglich mitteilen.</w:t>
      </w:r>
    </w:p>
    <w:p w:rsidR="002D088B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Ansprüche aus Rechtsstreitigkeiten oder anderen Auseinandersetzungen, die für die Beurteilung der </w:t>
      </w:r>
      <w:r w:rsidR="001A3B4C">
        <w:rPr>
          <w:rFonts w:cs="Arial"/>
          <w:sz w:val="16"/>
          <w:szCs w:val="16"/>
        </w:rPr>
        <w:t>Schlussabrechnung</w:t>
      </w:r>
      <w:r w:rsidRPr="00C16046">
        <w:rPr>
          <w:rFonts w:cs="Arial"/>
          <w:sz w:val="16"/>
          <w:szCs w:val="16"/>
        </w:rPr>
        <w:t xml:space="preserve"> des Unternehmens von wesentlicher Bedeutung sind, bes</w:t>
      </w:r>
      <w:r w:rsidR="00EC14B7">
        <w:rPr>
          <w:rFonts w:cs="Arial"/>
          <w:sz w:val="16"/>
          <w:szCs w:val="16"/>
        </w:rPr>
        <w:t>tanden nicht.</w:t>
      </w:r>
    </w:p>
    <w:p w:rsidR="00963EC7" w:rsidRPr="00C16046" w:rsidRDefault="00963EC7" w:rsidP="00C16046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>Wir haben Ihnen gegenüber sämtliche Kreditvereinbarungen offengelegt. Die entsprechenden Bedingungen waren am Bilanzstichtag – und sind zum Zeitpunkt dieser Vollständigkeitserklärung – eingehalten.</w:t>
      </w:r>
    </w:p>
    <w:p w:rsidR="002366EF" w:rsidRPr="008914AD" w:rsidRDefault="00963EC7" w:rsidP="008914AD">
      <w:pPr>
        <w:pStyle w:val="THKStandardaufzhlungpunkt"/>
        <w:numPr>
          <w:ilvl w:val="0"/>
          <w:numId w:val="3"/>
        </w:numPr>
        <w:tabs>
          <w:tab w:val="clear" w:pos="2835"/>
          <w:tab w:val="left" w:pos="284"/>
        </w:tabs>
        <w:ind w:left="284" w:hanging="284"/>
        <w:rPr>
          <w:sz w:val="16"/>
          <w:szCs w:val="16"/>
        </w:rPr>
      </w:pPr>
      <w:r w:rsidRPr="00C16046">
        <w:rPr>
          <w:sz w:val="16"/>
          <w:szCs w:val="16"/>
        </w:rPr>
        <w:t xml:space="preserve">Betrag und Verwendungszweck nicht frei verwendbarer Bestandteile des Eigenkapitals sind in der </w:t>
      </w:r>
      <w:r w:rsidR="001A3B4C">
        <w:rPr>
          <w:sz w:val="16"/>
          <w:szCs w:val="16"/>
        </w:rPr>
        <w:t>Schlussabrechnung</w:t>
      </w:r>
      <w:r w:rsidRPr="00C16046">
        <w:rPr>
          <w:sz w:val="16"/>
          <w:szCs w:val="16"/>
        </w:rPr>
        <w:t xml:space="preserve"> </w:t>
      </w:r>
      <w:proofErr w:type="spellStart"/>
      <w:r w:rsidRPr="00C16046">
        <w:rPr>
          <w:sz w:val="16"/>
          <w:szCs w:val="16"/>
        </w:rPr>
        <w:t>ordnungsgemäss</w:t>
      </w:r>
      <w:proofErr w:type="spellEnd"/>
      <w:r w:rsidRPr="00C16046">
        <w:rPr>
          <w:sz w:val="16"/>
          <w:szCs w:val="16"/>
        </w:rPr>
        <w:t xml:space="preserve"> erfasst bzw. offengelegt.</w:t>
      </w:r>
    </w:p>
    <w:p w:rsidR="005D2FAA" w:rsidRPr="00C16046" w:rsidRDefault="005D2FAA" w:rsidP="005D2FAA">
      <w:pPr>
        <w:tabs>
          <w:tab w:val="left" w:pos="5104"/>
        </w:tabs>
        <w:jc w:val="both"/>
        <w:rPr>
          <w:rFonts w:ascii="Arial" w:hAnsi="Arial" w:cs="Arial"/>
          <w:sz w:val="16"/>
          <w:szCs w:val="16"/>
        </w:rPr>
      </w:pPr>
    </w:p>
    <w:p w:rsidR="005D2FAA" w:rsidRDefault="005D2FAA" w:rsidP="005D2FAA">
      <w:pPr>
        <w:tabs>
          <w:tab w:val="left" w:pos="5104"/>
        </w:tabs>
        <w:jc w:val="both"/>
        <w:rPr>
          <w:rFonts w:ascii="Arial" w:hAnsi="Arial" w:cs="Arial"/>
          <w:sz w:val="16"/>
          <w:szCs w:val="16"/>
        </w:rPr>
      </w:pPr>
    </w:p>
    <w:p w:rsidR="000F48B9" w:rsidRPr="00C16046" w:rsidRDefault="000F48B9" w:rsidP="005D2FAA">
      <w:pPr>
        <w:tabs>
          <w:tab w:val="left" w:pos="5104"/>
        </w:tabs>
        <w:jc w:val="both"/>
        <w:rPr>
          <w:rFonts w:ascii="Arial" w:hAnsi="Arial" w:cs="Arial"/>
          <w:sz w:val="16"/>
          <w:szCs w:val="16"/>
        </w:rPr>
      </w:pPr>
    </w:p>
    <w:p w:rsidR="00534E69" w:rsidRPr="00C16046" w:rsidRDefault="00534E69" w:rsidP="00534E69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  <w:r w:rsidRPr="00C16046">
        <w:rPr>
          <w:rFonts w:ascii="Arial" w:hAnsi="Arial" w:cs="Arial"/>
          <w:sz w:val="16"/>
          <w:szCs w:val="16"/>
        </w:rPr>
        <w:t>Ort und Datum:</w:t>
      </w:r>
      <w:r w:rsidRPr="00C16046">
        <w:rPr>
          <w:rFonts w:ascii="Arial" w:hAnsi="Arial" w:cs="Arial"/>
          <w:sz w:val="16"/>
          <w:szCs w:val="16"/>
        </w:rPr>
        <w:tab/>
      </w:r>
      <w:r w:rsidR="008914AD">
        <w:rPr>
          <w:rFonts w:ascii="Arial" w:hAnsi="Arial" w:cs="Arial"/>
          <w:sz w:val="16"/>
          <w:szCs w:val="16"/>
        </w:rPr>
        <w:t>U</w:t>
      </w:r>
      <w:r w:rsidRPr="00C16046">
        <w:rPr>
          <w:rFonts w:ascii="Arial" w:hAnsi="Arial" w:cs="Arial"/>
          <w:sz w:val="16"/>
          <w:szCs w:val="16"/>
        </w:rPr>
        <w:t>nterschrift</w:t>
      </w:r>
      <w:r w:rsidR="008914AD">
        <w:rPr>
          <w:rFonts w:ascii="Arial" w:hAnsi="Arial" w:cs="Arial"/>
          <w:sz w:val="16"/>
          <w:szCs w:val="16"/>
        </w:rPr>
        <w:t xml:space="preserve"> der Organisation</w:t>
      </w:r>
      <w:r w:rsidRPr="00C16046">
        <w:rPr>
          <w:rFonts w:ascii="Arial" w:hAnsi="Arial" w:cs="Arial"/>
          <w:sz w:val="16"/>
          <w:szCs w:val="16"/>
        </w:rPr>
        <w:t>:</w:t>
      </w:r>
    </w:p>
    <w:p w:rsidR="00534E69" w:rsidRDefault="00534E69" w:rsidP="00534E69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:rsidR="000F48B9" w:rsidRDefault="000F48B9" w:rsidP="00534E69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</w:p>
    <w:p w:rsidR="00534E69" w:rsidRPr="00C16046" w:rsidRDefault="00534E69" w:rsidP="00534E69">
      <w:pPr>
        <w:tabs>
          <w:tab w:val="left" w:pos="4536"/>
        </w:tabs>
        <w:ind w:left="426" w:hanging="426"/>
        <w:jc w:val="both"/>
        <w:rPr>
          <w:rFonts w:ascii="Arial" w:hAnsi="Arial" w:cs="Arial"/>
          <w:sz w:val="16"/>
          <w:szCs w:val="16"/>
        </w:rPr>
      </w:pPr>
    </w:p>
    <w:p w:rsidR="00534E69" w:rsidRPr="00C16046" w:rsidRDefault="008914AD" w:rsidP="00534E69">
      <w:pPr>
        <w:tabs>
          <w:tab w:val="left" w:pos="4536"/>
          <w:tab w:val="left" w:pos="793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Ort</w:t>
      </w:r>
      <w:r w:rsidR="00534E69" w:rsidRPr="00C16046">
        <w:rPr>
          <w:rFonts w:ascii="Arial" w:hAnsi="Arial" w:cs="Arial"/>
          <w:color w:val="FF0000"/>
          <w:sz w:val="16"/>
          <w:szCs w:val="16"/>
        </w:rPr>
        <w:t xml:space="preserve">, </w:t>
      </w:r>
      <w:r w:rsidR="00534E69" w:rsidRPr="00C16046">
        <w:rPr>
          <w:rFonts w:ascii="Arial" w:hAnsi="Arial" w:cs="Arial"/>
          <w:color w:val="FF0000"/>
          <w:sz w:val="16"/>
          <w:szCs w:val="16"/>
          <w:lang w:eastAsia="de-CH"/>
        </w:rPr>
        <w:t>DD.MM.YYYY</w:t>
      </w:r>
      <w:r w:rsidR="00534E69" w:rsidRPr="00C16046">
        <w:rPr>
          <w:rFonts w:ascii="Arial" w:hAnsi="Arial" w:cs="Arial"/>
          <w:sz w:val="16"/>
          <w:szCs w:val="16"/>
        </w:rPr>
        <w:tab/>
      </w:r>
      <w:r w:rsidR="00534E69" w:rsidRPr="00C16046">
        <w:rPr>
          <w:rFonts w:ascii="Arial" w:hAnsi="Arial" w:cs="Arial"/>
          <w:sz w:val="16"/>
          <w:szCs w:val="16"/>
          <w:u w:val="single"/>
        </w:rPr>
        <w:tab/>
      </w:r>
    </w:p>
    <w:p w:rsidR="00534E69" w:rsidRPr="00C16046" w:rsidRDefault="00534E69" w:rsidP="00534E69">
      <w:pPr>
        <w:tabs>
          <w:tab w:val="left" w:pos="4536"/>
        </w:tabs>
        <w:jc w:val="both"/>
        <w:rPr>
          <w:rFonts w:ascii="Arial" w:hAnsi="Arial" w:cs="Arial"/>
          <w:sz w:val="16"/>
          <w:szCs w:val="16"/>
        </w:rPr>
      </w:pPr>
      <w:r w:rsidRPr="00C16046">
        <w:rPr>
          <w:rFonts w:ascii="Arial" w:hAnsi="Arial" w:cs="Arial"/>
          <w:sz w:val="16"/>
          <w:szCs w:val="16"/>
        </w:rPr>
        <w:tab/>
        <w:t>(</w:t>
      </w:r>
      <w:proofErr w:type="spellStart"/>
      <w:r w:rsidR="008914AD">
        <w:rPr>
          <w:rFonts w:ascii="Arial" w:hAnsi="Arial" w:cs="Arial"/>
          <w:color w:val="FF0000"/>
          <w:sz w:val="16"/>
          <w:szCs w:val="16"/>
        </w:rPr>
        <w:t>Wuhrkorporation</w:t>
      </w:r>
      <w:proofErr w:type="spellEnd"/>
      <w:r w:rsidR="008914AD">
        <w:rPr>
          <w:rFonts w:ascii="Arial" w:hAnsi="Arial" w:cs="Arial"/>
          <w:color w:val="FF0000"/>
          <w:sz w:val="16"/>
          <w:szCs w:val="16"/>
        </w:rPr>
        <w:t xml:space="preserve"> XY</w:t>
      </w:r>
      <w:r w:rsidRPr="00C16046">
        <w:rPr>
          <w:rFonts w:ascii="Arial" w:hAnsi="Arial" w:cs="Arial"/>
          <w:sz w:val="16"/>
          <w:szCs w:val="16"/>
        </w:rPr>
        <w:t>)</w:t>
      </w:r>
    </w:p>
    <w:p w:rsidR="005D2FAA" w:rsidRPr="00C16046" w:rsidRDefault="005D2FAA" w:rsidP="005D2FAA">
      <w:pPr>
        <w:pStyle w:val="THKStandard"/>
        <w:tabs>
          <w:tab w:val="left" w:pos="567"/>
        </w:tabs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>Beilage:</w:t>
      </w:r>
    </w:p>
    <w:p w:rsidR="005D2FAA" w:rsidRPr="00C16046" w:rsidRDefault="005D2FAA" w:rsidP="005D2FAA">
      <w:pPr>
        <w:pStyle w:val="THKStandardaufzhlungpunkt"/>
        <w:tabs>
          <w:tab w:val="left" w:pos="567"/>
        </w:tabs>
        <w:rPr>
          <w:rFonts w:cs="Arial"/>
          <w:sz w:val="16"/>
          <w:szCs w:val="16"/>
        </w:rPr>
      </w:pPr>
      <w:r w:rsidRPr="00C16046">
        <w:rPr>
          <w:rFonts w:cs="Arial"/>
          <w:sz w:val="16"/>
          <w:szCs w:val="16"/>
        </w:rPr>
        <w:t xml:space="preserve">Unterzeichnetes Exemplar der </w:t>
      </w:r>
      <w:r w:rsidR="001A3B4C">
        <w:rPr>
          <w:rFonts w:cs="Arial"/>
          <w:sz w:val="16"/>
          <w:szCs w:val="16"/>
        </w:rPr>
        <w:t>Schlussabrechnung</w:t>
      </w:r>
    </w:p>
    <w:sectPr w:rsidR="005D2FAA" w:rsidRPr="00C16046" w:rsidSect="002366EF">
      <w:pgSz w:w="11907" w:h="16840"/>
      <w:pgMar w:top="709" w:right="708" w:bottom="56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kkuratLightProRegular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5B4C"/>
    <w:multiLevelType w:val="hybridMultilevel"/>
    <w:tmpl w:val="EF8430F0"/>
    <w:lvl w:ilvl="0" w:tplc="E3F0F6CE">
      <w:start w:val="1"/>
      <w:numFmt w:val="bullet"/>
      <w:pStyle w:val="THKAufzaehl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816CE"/>
    <w:multiLevelType w:val="hybridMultilevel"/>
    <w:tmpl w:val="F196B158"/>
    <w:lvl w:ilvl="0" w:tplc="5B4414C6">
      <w:start w:val="1"/>
      <w:numFmt w:val="bullet"/>
      <w:pStyle w:val="THKStandardaufzhlungpunk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0AB6B8B"/>
    <w:multiLevelType w:val="hybridMultilevel"/>
    <w:tmpl w:val="AE987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AFFAA7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B4BFE"/>
    <w:multiLevelType w:val="hybridMultilevel"/>
    <w:tmpl w:val="52D425EC"/>
    <w:lvl w:ilvl="0" w:tplc="0407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1ACFD12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76"/>
    <w:rsid w:val="0004413E"/>
    <w:rsid w:val="000D284B"/>
    <w:rsid w:val="000D7BFB"/>
    <w:rsid w:val="000F48B9"/>
    <w:rsid w:val="00124549"/>
    <w:rsid w:val="001A3B4C"/>
    <w:rsid w:val="00222B10"/>
    <w:rsid w:val="002366EF"/>
    <w:rsid w:val="00244350"/>
    <w:rsid w:val="00244A33"/>
    <w:rsid w:val="0028752D"/>
    <w:rsid w:val="002A50BD"/>
    <w:rsid w:val="002A623D"/>
    <w:rsid w:val="002D088B"/>
    <w:rsid w:val="003010FD"/>
    <w:rsid w:val="00343586"/>
    <w:rsid w:val="00351D1F"/>
    <w:rsid w:val="00352E7C"/>
    <w:rsid w:val="00361100"/>
    <w:rsid w:val="003A1CD3"/>
    <w:rsid w:val="003E796A"/>
    <w:rsid w:val="004E064F"/>
    <w:rsid w:val="00516095"/>
    <w:rsid w:val="00534E69"/>
    <w:rsid w:val="005633C4"/>
    <w:rsid w:val="0059592B"/>
    <w:rsid w:val="005D2FAA"/>
    <w:rsid w:val="006E7517"/>
    <w:rsid w:val="007860C3"/>
    <w:rsid w:val="007A3149"/>
    <w:rsid w:val="007E4DA0"/>
    <w:rsid w:val="007F3B1C"/>
    <w:rsid w:val="00824886"/>
    <w:rsid w:val="008914AD"/>
    <w:rsid w:val="00897A0D"/>
    <w:rsid w:val="00906605"/>
    <w:rsid w:val="00911283"/>
    <w:rsid w:val="00946060"/>
    <w:rsid w:val="00963EC7"/>
    <w:rsid w:val="00975C45"/>
    <w:rsid w:val="009A7ED5"/>
    <w:rsid w:val="009C2FED"/>
    <w:rsid w:val="009E4A36"/>
    <w:rsid w:val="00A743D9"/>
    <w:rsid w:val="00A81FE1"/>
    <w:rsid w:val="00A82942"/>
    <w:rsid w:val="00AA02F8"/>
    <w:rsid w:val="00AD1F8B"/>
    <w:rsid w:val="00B456B9"/>
    <w:rsid w:val="00B66CAD"/>
    <w:rsid w:val="00B822D2"/>
    <w:rsid w:val="00B84688"/>
    <w:rsid w:val="00BD57AE"/>
    <w:rsid w:val="00BD62BD"/>
    <w:rsid w:val="00C16046"/>
    <w:rsid w:val="00CD0E4B"/>
    <w:rsid w:val="00CF2220"/>
    <w:rsid w:val="00D4411E"/>
    <w:rsid w:val="00D51BF1"/>
    <w:rsid w:val="00D90E61"/>
    <w:rsid w:val="00DD5D88"/>
    <w:rsid w:val="00DE2F76"/>
    <w:rsid w:val="00E07D10"/>
    <w:rsid w:val="00E65682"/>
    <w:rsid w:val="00EC14B7"/>
    <w:rsid w:val="00ED3F04"/>
    <w:rsid w:val="00F31452"/>
    <w:rsid w:val="00F4185B"/>
    <w:rsid w:val="00F44BF6"/>
    <w:rsid w:val="00F46930"/>
    <w:rsid w:val="00F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536D01"/>
  <w15:chartTrackingRefBased/>
  <w15:docId w15:val="{F369267D-1831-41DB-ADC1-DC9755C6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" w:hAnsi="Helv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A1">
    <w:name w:val="Absatz A1"/>
    <w:basedOn w:val="Standard"/>
    <w:pPr>
      <w:jc w:val="both"/>
    </w:pPr>
  </w:style>
  <w:style w:type="paragraph" w:customStyle="1" w:styleId="AbsatzE1">
    <w:name w:val="Absatz E1"/>
    <w:basedOn w:val="Standard"/>
    <w:pPr>
      <w:ind w:left="170"/>
    </w:pPr>
  </w:style>
  <w:style w:type="paragraph" w:customStyle="1" w:styleId="AbsatzE1B">
    <w:name w:val="Absatz E1B"/>
    <w:basedOn w:val="AbsatzE1"/>
    <w:pPr>
      <w:jc w:val="both"/>
    </w:pPr>
  </w:style>
  <w:style w:type="paragraph" w:customStyle="1" w:styleId="AbsatzE2">
    <w:name w:val="Absatz E2"/>
    <w:basedOn w:val="Standard"/>
    <w:pPr>
      <w:ind w:left="284"/>
    </w:pPr>
  </w:style>
  <w:style w:type="paragraph" w:customStyle="1" w:styleId="AbsatzE2B">
    <w:name w:val="Absatz E2B"/>
    <w:basedOn w:val="AbsatzE2"/>
    <w:pPr>
      <w:jc w:val="both"/>
    </w:pPr>
  </w:style>
  <w:style w:type="paragraph" w:customStyle="1" w:styleId="AbsatzT1">
    <w:name w:val="Absatz T1"/>
    <w:basedOn w:val="Standard"/>
    <w:pPr>
      <w:tabs>
        <w:tab w:val="left" w:pos="170"/>
      </w:tabs>
      <w:ind w:left="170" w:hanging="170"/>
    </w:pPr>
  </w:style>
  <w:style w:type="paragraph" w:customStyle="1" w:styleId="AbsatzT2">
    <w:name w:val="Absatz T2"/>
    <w:basedOn w:val="Standard"/>
    <w:pPr>
      <w:tabs>
        <w:tab w:val="left" w:pos="284"/>
      </w:tabs>
      <w:ind w:left="284" w:hanging="284"/>
    </w:pPr>
  </w:style>
  <w:style w:type="paragraph" w:customStyle="1" w:styleId="AbsatzT2B">
    <w:name w:val="Absatz T2B"/>
    <w:basedOn w:val="AbsatzT2"/>
    <w:pPr>
      <w:jc w:val="both"/>
    </w:pPr>
  </w:style>
  <w:style w:type="paragraph" w:customStyle="1" w:styleId="AbsatzE3">
    <w:name w:val="Absatz E3"/>
    <w:basedOn w:val="Standard"/>
    <w:pPr>
      <w:ind w:left="397"/>
    </w:pPr>
  </w:style>
  <w:style w:type="paragraph" w:customStyle="1" w:styleId="AbsatzE3B">
    <w:name w:val="Absatz E3B"/>
    <w:basedOn w:val="AbsatzE3"/>
    <w:pPr>
      <w:jc w:val="both"/>
    </w:pPr>
  </w:style>
  <w:style w:type="paragraph" w:customStyle="1" w:styleId="AbsatzT3">
    <w:name w:val="Absatz T3"/>
    <w:basedOn w:val="Standard"/>
    <w:pPr>
      <w:tabs>
        <w:tab w:val="left" w:pos="397"/>
      </w:tabs>
      <w:ind w:left="397" w:hanging="397"/>
    </w:pPr>
  </w:style>
  <w:style w:type="paragraph" w:customStyle="1" w:styleId="AbsatzT3B">
    <w:name w:val="Absatz T3B"/>
    <w:basedOn w:val="AbsatzT3"/>
    <w:pPr>
      <w:jc w:val="both"/>
    </w:pPr>
  </w:style>
  <w:style w:type="paragraph" w:customStyle="1" w:styleId="AbsatzE4">
    <w:name w:val="Absatz E4"/>
    <w:basedOn w:val="Standard"/>
    <w:pPr>
      <w:ind w:left="567"/>
    </w:pPr>
  </w:style>
  <w:style w:type="paragraph" w:customStyle="1" w:styleId="AbsatzE4B">
    <w:name w:val="Absatz E4B"/>
    <w:basedOn w:val="AbsatzE4"/>
    <w:pPr>
      <w:jc w:val="both"/>
    </w:pPr>
  </w:style>
  <w:style w:type="paragraph" w:customStyle="1" w:styleId="AbsatzT4">
    <w:name w:val="Absatz T4"/>
    <w:basedOn w:val="AbsatzE4"/>
    <w:pPr>
      <w:tabs>
        <w:tab w:val="left" w:pos="567"/>
      </w:tabs>
      <w:ind w:hanging="567"/>
    </w:pPr>
  </w:style>
  <w:style w:type="paragraph" w:customStyle="1" w:styleId="AbsatzT4B">
    <w:name w:val="Absatz T4B"/>
    <w:basedOn w:val="AbsatzT4"/>
    <w:pPr>
      <w:jc w:val="both"/>
    </w:pPr>
  </w:style>
  <w:style w:type="paragraph" w:customStyle="1" w:styleId="AbsatzE5">
    <w:name w:val="Absatz E5"/>
    <w:basedOn w:val="AbsatzE4"/>
    <w:pPr>
      <w:ind w:left="737"/>
    </w:pPr>
  </w:style>
  <w:style w:type="paragraph" w:customStyle="1" w:styleId="AbsatzE5B">
    <w:name w:val="Absatz E5B"/>
    <w:basedOn w:val="AbsatzE5"/>
    <w:pPr>
      <w:jc w:val="both"/>
    </w:pPr>
  </w:style>
  <w:style w:type="paragraph" w:customStyle="1" w:styleId="AbsatzT5">
    <w:name w:val="Absatz T5"/>
    <w:basedOn w:val="AbsatzE5"/>
    <w:pPr>
      <w:tabs>
        <w:tab w:val="left" w:pos="737"/>
      </w:tabs>
      <w:ind w:hanging="737"/>
    </w:pPr>
  </w:style>
  <w:style w:type="paragraph" w:customStyle="1" w:styleId="AbsatzT5B">
    <w:name w:val="Absatz T5B"/>
    <w:basedOn w:val="AbsatzT5"/>
    <w:pPr>
      <w:jc w:val="both"/>
    </w:pPr>
  </w:style>
  <w:style w:type="paragraph" w:customStyle="1" w:styleId="AbsatzT1B">
    <w:name w:val="Absatz T1B"/>
    <w:basedOn w:val="AbsatzT1"/>
    <w:pPr>
      <w:jc w:val="both"/>
    </w:pPr>
  </w:style>
  <w:style w:type="paragraph" w:customStyle="1" w:styleId="HalberAbsatz">
    <w:name w:val="HalberAbsatz"/>
    <w:basedOn w:val="Standard"/>
    <w:pPr>
      <w:spacing w:line="120" w:lineRule="exact"/>
    </w:pPr>
  </w:style>
  <w:style w:type="character" w:styleId="Kommentarzeichen">
    <w:name w:val="annotation reference"/>
    <w:semiHidden/>
    <w:rsid w:val="00A743D9"/>
    <w:rPr>
      <w:sz w:val="16"/>
      <w:szCs w:val="16"/>
    </w:rPr>
  </w:style>
  <w:style w:type="paragraph" w:styleId="Kommentartext">
    <w:name w:val="annotation text"/>
    <w:basedOn w:val="Standard"/>
    <w:semiHidden/>
    <w:rsid w:val="00A743D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743D9"/>
    <w:rPr>
      <w:b/>
      <w:bCs/>
    </w:rPr>
  </w:style>
  <w:style w:type="paragraph" w:styleId="Sprechblasentext">
    <w:name w:val="Balloon Text"/>
    <w:basedOn w:val="Standard"/>
    <w:semiHidden/>
    <w:rsid w:val="00A743D9"/>
    <w:rPr>
      <w:rFonts w:ascii="Tahoma" w:hAnsi="Tahoma" w:cs="Tahoma"/>
      <w:sz w:val="16"/>
      <w:szCs w:val="16"/>
    </w:rPr>
  </w:style>
  <w:style w:type="paragraph" w:customStyle="1" w:styleId="THKStandard">
    <w:name w:val="THK Standard"/>
    <w:rsid w:val="000D7BFB"/>
    <w:pPr>
      <w:tabs>
        <w:tab w:val="left" w:pos="2835"/>
      </w:tabs>
      <w:spacing w:before="200" w:line="280" w:lineRule="atLeast"/>
      <w:jc w:val="both"/>
    </w:pPr>
    <w:rPr>
      <w:rFonts w:ascii="Arial" w:hAnsi="Arial"/>
      <w:lang w:val="de-DE" w:eastAsia="de-DE"/>
    </w:rPr>
  </w:style>
  <w:style w:type="paragraph" w:customStyle="1" w:styleId="THKStandardaufzhlunga">
    <w:name w:val="THK Standard aufzählung (a)"/>
    <w:basedOn w:val="THKStandard"/>
    <w:rsid w:val="000D7BFB"/>
    <w:pPr>
      <w:tabs>
        <w:tab w:val="clear" w:pos="2835"/>
      </w:tabs>
      <w:spacing w:before="0"/>
      <w:ind w:left="709" w:hanging="709"/>
    </w:pPr>
  </w:style>
  <w:style w:type="paragraph" w:customStyle="1" w:styleId="THKStandardaufzhlungpunkt">
    <w:name w:val="THK Standard aufzählung punkt"/>
    <w:basedOn w:val="THKStandard"/>
    <w:rsid w:val="000D7BFB"/>
    <w:pPr>
      <w:numPr>
        <w:numId w:val="2"/>
      </w:numPr>
      <w:spacing w:before="0"/>
    </w:pPr>
  </w:style>
  <w:style w:type="paragraph" w:styleId="Listenabsatz">
    <w:name w:val="List Paragraph"/>
    <w:basedOn w:val="Standard"/>
    <w:uiPriority w:val="34"/>
    <w:qFormat/>
    <w:rsid w:val="00824886"/>
    <w:pPr>
      <w:ind w:left="709"/>
    </w:pPr>
  </w:style>
  <w:style w:type="paragraph" w:customStyle="1" w:styleId="THKAufzaehlung">
    <w:name w:val="THK Aufzaehlung"/>
    <w:basedOn w:val="THKStandard"/>
    <w:rsid w:val="00963EC7"/>
    <w:pPr>
      <w:numPr>
        <w:numId w:val="6"/>
      </w:numPr>
    </w:pPr>
    <w:rPr>
      <w:rFonts w:cs="AkkuratLightProRegular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VORLAGEN\vorl2000\VOLLS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VOLLSTER.DOT</Template>
  <TotalTime>0</TotalTime>
  <Pages>1</Pages>
  <Words>416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Vollständigkeitserklärung</vt:lpstr>
    </vt:vector>
  </TitlesOfParts>
  <Company>CONVISA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Vollständigkeitserklärung</dc:title>
  <dc:subject/>
  <dc:creator>rg</dc:creator>
  <cp:keywords/>
  <cp:lastModifiedBy>Aeberhard Marcel</cp:lastModifiedBy>
  <cp:revision>3</cp:revision>
  <cp:lastPrinted>2016-10-25T10:56:00Z</cp:lastPrinted>
  <dcterms:created xsi:type="dcterms:W3CDTF">2023-11-09T09:45:00Z</dcterms:created>
  <dcterms:modified xsi:type="dcterms:W3CDTF">2023-11-09T10:03:00Z</dcterms:modified>
</cp:coreProperties>
</file>